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F6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Lato" w:eastAsia="Times New Roman" w:hAnsi="Lato" w:cs="Arial"/>
          <w:b/>
          <w:bCs/>
        </w:rPr>
      </w:pPr>
    </w:p>
    <w:p w:rsidR="005D38F6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Lato" w:eastAsia="Times New Roman" w:hAnsi="Lato" w:cs="Arial"/>
          <w:b/>
          <w:bCs/>
        </w:rPr>
      </w:pPr>
    </w:p>
    <w:p w:rsidR="005D38F6" w:rsidRPr="005D38F6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5D38F6">
        <w:rPr>
          <w:rFonts w:ascii="Lato" w:eastAsia="Times New Roman" w:hAnsi="Lato" w:cs="Arial"/>
          <w:b/>
          <w:bCs/>
        </w:rPr>
        <w:t>Metropolia głosuje! - miasta, gminy i dzielnice OMGGS ścigają się o najwyższą frekwencję</w:t>
      </w:r>
    </w:p>
    <w:p w:rsidR="005D38F6" w:rsidRPr="005D38F6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</w:rPr>
      </w:pPr>
      <w:r w:rsidRPr="005D38F6">
        <w:rPr>
          <w:rFonts w:ascii="Arial" w:eastAsia="Times New Roman" w:hAnsi="Arial" w:cs="Arial"/>
          <w:color w:val="222222"/>
        </w:rPr>
        <w:br/>
      </w:r>
    </w:p>
    <w:p w:rsidR="005D38F6" w:rsidRPr="005D38F6" w:rsidRDefault="00495333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>
        <w:rPr>
          <w:rFonts w:ascii="Lato" w:eastAsia="Times New Roman" w:hAnsi="Lato" w:cs="Arial"/>
          <w:b/>
          <w:bCs/>
          <w:sz w:val="22"/>
          <w:szCs w:val="22"/>
          <w:shd w:val="clear" w:color="auto" w:fill="FFFFFF"/>
        </w:rPr>
        <w:t xml:space="preserve">W sumie </w:t>
      </w:r>
      <w:bookmarkStart w:id="0" w:name="_GoBack"/>
      <w:bookmarkEnd w:id="0"/>
      <w:r w:rsidR="005D38F6" w:rsidRPr="005D38F6">
        <w:rPr>
          <w:rFonts w:ascii="Lato" w:eastAsia="Times New Roman" w:hAnsi="Lato" w:cs="Arial"/>
          <w:b/>
          <w:bCs/>
          <w:sz w:val="22"/>
          <w:szCs w:val="22"/>
          <w:shd w:val="clear" w:color="auto" w:fill="FFFFFF"/>
        </w:rPr>
        <w:t>90 tysięcy złotych</w:t>
      </w:r>
      <w:r w:rsidR="005D38F6" w:rsidRPr="005D38F6">
        <w:rPr>
          <w:rFonts w:ascii="Lato" w:eastAsia="Times New Roman" w:hAnsi="Lato" w:cs="Arial"/>
          <w:b/>
          <w:bCs/>
          <w:sz w:val="22"/>
          <w:szCs w:val="22"/>
        </w:rPr>
        <w:t xml:space="preserve"> za najwyższą frekwencję w wyborach prezydenckich dla miast i gmin Obszaru Metropolitalnego Gdańsk-Gdynia-Sopot. Jak wygrać? Wystarczy pójść na wybory. Zwycięzcami w każdej z trzech kategorii będą samorządy, w których mieszkańcy najliczniej zagłosują w wyborach prezydenckich.</w:t>
      </w:r>
      <w:r w:rsidR="005D38F6" w:rsidRPr="005D38F6">
        <w:rPr>
          <w:rFonts w:ascii="Lato" w:eastAsia="Times New Roman" w:hAnsi="Lato" w:cs="Arial"/>
          <w:b/>
          <w:bCs/>
          <w:color w:val="FF0000"/>
          <w:sz w:val="22"/>
          <w:szCs w:val="22"/>
        </w:rPr>
        <w:t xml:space="preserve"> </w:t>
      </w:r>
      <w:r w:rsidR="005D38F6" w:rsidRPr="005D38F6">
        <w:rPr>
          <w:rFonts w:ascii="Lato" w:eastAsia="Times New Roman" w:hAnsi="Lato" w:cs="Arial"/>
          <w:b/>
          <w:bCs/>
          <w:sz w:val="22"/>
          <w:szCs w:val="22"/>
        </w:rPr>
        <w:t>Jak zapowiadają władze miast i gmin - pieniądze trafią do dzielnic, osiedli i sołectw, które najlepiej zmobilizują się do głosowania. </w:t>
      </w:r>
    </w:p>
    <w:p w:rsidR="005D38F6" w:rsidRPr="005D38F6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</w:rPr>
      </w:pPr>
    </w:p>
    <w:p w:rsidR="005D38F6" w:rsidRPr="002B36D1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Arial" w:eastAsia="Times New Roman" w:hAnsi="Arial" w:cs="Arial"/>
          <w:b/>
          <w:color w:val="222222"/>
        </w:rPr>
      </w:pPr>
      <w:r w:rsidRPr="005D38F6">
        <w:rPr>
          <w:rFonts w:ascii="Lato" w:eastAsia="Times New Roman" w:hAnsi="Lato" w:cs="Arial"/>
          <w:sz w:val="22"/>
          <w:szCs w:val="22"/>
        </w:rPr>
        <w:t xml:space="preserve">OMGGS ogłasza akcję </w:t>
      </w:r>
      <w:proofErr w:type="spellStart"/>
      <w:r w:rsidRPr="005D38F6">
        <w:rPr>
          <w:rFonts w:ascii="Lato" w:eastAsia="Times New Roman" w:hAnsi="Lato" w:cs="Arial"/>
          <w:sz w:val="22"/>
          <w:szCs w:val="22"/>
        </w:rPr>
        <w:t>profrekwencyjną</w:t>
      </w:r>
      <w:proofErr w:type="spellEnd"/>
      <w:r w:rsidRPr="005D38F6">
        <w:rPr>
          <w:rFonts w:ascii="Lato" w:eastAsia="Times New Roman" w:hAnsi="Lato" w:cs="Arial"/>
          <w:sz w:val="22"/>
          <w:szCs w:val="22"/>
        </w:rPr>
        <w:t xml:space="preserve">, która ma zachęcić mieszkańców metropolii do udziału w zbliżających się wyborach prezydenckich. Wyścig odbędzie się w 3 kategoriach: gminy do 10 tys. mieszkańców, gminy od 10 do 30 tys. mieszkańców oraz gminy powyżej 30 tys. mieszkańców. </w:t>
      </w:r>
      <w:r w:rsidRPr="002B36D1">
        <w:rPr>
          <w:rFonts w:ascii="Lato" w:eastAsia="Times New Roman" w:hAnsi="Lato" w:cs="Arial"/>
          <w:b/>
          <w:sz w:val="22"/>
          <w:szCs w:val="22"/>
        </w:rPr>
        <w:t xml:space="preserve">Zwycięzcy każdej kategorii otrzymają </w:t>
      </w:r>
      <w:r w:rsidRPr="002B36D1">
        <w:rPr>
          <w:rFonts w:ascii="Lato" w:eastAsia="Times New Roman" w:hAnsi="Lato" w:cs="Arial"/>
          <w:b/>
          <w:sz w:val="22"/>
          <w:szCs w:val="22"/>
          <w:shd w:val="clear" w:color="auto" w:fill="FFFFFF"/>
        </w:rPr>
        <w:t> 30 tys. zł i</w:t>
      </w:r>
      <w:r w:rsidRPr="002B36D1">
        <w:rPr>
          <w:rFonts w:ascii="Lato" w:eastAsia="Times New Roman" w:hAnsi="Lato" w:cs="Arial"/>
          <w:b/>
          <w:sz w:val="22"/>
          <w:szCs w:val="22"/>
        </w:rPr>
        <w:t xml:space="preserve"> sami zdecydują na co wydać pieniądze.</w:t>
      </w:r>
    </w:p>
    <w:p w:rsidR="005D38F6" w:rsidRPr="002B36D1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Arial" w:eastAsia="Times New Roman" w:hAnsi="Arial" w:cs="Arial"/>
          <w:b/>
          <w:color w:val="222222"/>
        </w:rPr>
      </w:pPr>
    </w:p>
    <w:p w:rsidR="005D38F6" w:rsidRPr="005D38F6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5D38F6">
        <w:rPr>
          <w:rFonts w:ascii="Lato" w:eastAsia="Times New Roman" w:hAnsi="Lato" w:cs="Arial"/>
          <w:sz w:val="22"/>
          <w:szCs w:val="22"/>
        </w:rPr>
        <w:t xml:space="preserve">- </w:t>
      </w:r>
      <w:r w:rsidRPr="005D38F6">
        <w:rPr>
          <w:rFonts w:ascii="Lato" w:eastAsia="Times New Roman" w:hAnsi="Lato" w:cs="Arial"/>
          <w:i/>
          <w:iCs/>
          <w:sz w:val="22"/>
          <w:szCs w:val="22"/>
        </w:rPr>
        <w:t>Ogłaszamy zdrową rywalizację o jak najlepszą frekwencję w metropolitalnych miastach, miasteczkach i wsiach. Suma nagród do wygrania t</w:t>
      </w:r>
      <w:r w:rsidRPr="005D38F6">
        <w:rPr>
          <w:rFonts w:ascii="Lato" w:eastAsia="Times New Roman" w:hAnsi="Lato" w:cs="Arial"/>
          <w:i/>
          <w:iCs/>
          <w:sz w:val="22"/>
          <w:szCs w:val="22"/>
          <w:shd w:val="clear" w:color="auto" w:fill="FFFFFF"/>
        </w:rPr>
        <w:t xml:space="preserve">o 90 tysięcy złotych. </w:t>
      </w:r>
      <w:r w:rsidRPr="005D38F6">
        <w:rPr>
          <w:rFonts w:ascii="Lato" w:eastAsia="Times New Roman" w:hAnsi="Lato" w:cs="Arial"/>
          <w:i/>
          <w:iCs/>
          <w:sz w:val="22"/>
          <w:szCs w:val="22"/>
        </w:rPr>
        <w:t xml:space="preserve">Jest się o co bić, ale zależy nam przede wszystkim na tym, by mieszkańcy </w:t>
      </w:r>
      <w:proofErr w:type="spellStart"/>
      <w:r w:rsidRPr="005D38F6">
        <w:rPr>
          <w:rFonts w:ascii="Lato" w:eastAsia="Times New Roman" w:hAnsi="Lato" w:cs="Arial"/>
          <w:i/>
          <w:iCs/>
          <w:sz w:val="22"/>
          <w:szCs w:val="22"/>
        </w:rPr>
        <w:t>ponadpolitycznie</w:t>
      </w:r>
      <w:proofErr w:type="spellEnd"/>
      <w:r w:rsidRPr="005D38F6">
        <w:rPr>
          <w:rFonts w:ascii="Lato" w:eastAsia="Times New Roman" w:hAnsi="Lato" w:cs="Arial"/>
          <w:i/>
          <w:iCs/>
          <w:sz w:val="22"/>
          <w:szCs w:val="22"/>
        </w:rPr>
        <w:t xml:space="preserve">, bez żadnych podziałów wzięli udział w wyborach prezydenckich. Zachęcamy do rywalizacji dzielnice, osiedla czy sołectwa </w:t>
      </w:r>
      <w:r w:rsidRPr="005D38F6">
        <w:rPr>
          <w:rFonts w:ascii="Lato" w:eastAsia="Times New Roman" w:hAnsi="Lato" w:cs="Arial"/>
          <w:sz w:val="22"/>
          <w:szCs w:val="22"/>
        </w:rPr>
        <w:t xml:space="preserve">- mówi </w:t>
      </w:r>
      <w:r w:rsidRPr="005D38F6">
        <w:rPr>
          <w:rFonts w:ascii="Lato" w:eastAsia="Times New Roman" w:hAnsi="Lato" w:cs="Arial"/>
          <w:b/>
          <w:bCs/>
          <w:sz w:val="22"/>
          <w:szCs w:val="22"/>
        </w:rPr>
        <w:t xml:space="preserve">Michał </w:t>
      </w:r>
      <w:proofErr w:type="spellStart"/>
      <w:r w:rsidRPr="005D38F6">
        <w:rPr>
          <w:rFonts w:ascii="Lato" w:eastAsia="Times New Roman" w:hAnsi="Lato" w:cs="Arial"/>
          <w:b/>
          <w:bCs/>
          <w:sz w:val="22"/>
          <w:szCs w:val="22"/>
        </w:rPr>
        <w:t>Glaser</w:t>
      </w:r>
      <w:proofErr w:type="spellEnd"/>
      <w:r w:rsidRPr="005D38F6">
        <w:rPr>
          <w:rFonts w:ascii="Lato" w:eastAsia="Times New Roman" w:hAnsi="Lato" w:cs="Arial"/>
          <w:sz w:val="22"/>
          <w:szCs w:val="22"/>
        </w:rPr>
        <w:t>, prezes Zarządu OMGGS. </w:t>
      </w:r>
    </w:p>
    <w:p w:rsidR="005D38F6" w:rsidRPr="005D38F6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</w:rPr>
      </w:pPr>
    </w:p>
    <w:p w:rsidR="005D38F6" w:rsidRPr="005D38F6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5D38F6">
        <w:rPr>
          <w:rFonts w:ascii="Lato" w:eastAsia="Times New Roman" w:hAnsi="Lato" w:cs="Arial"/>
          <w:sz w:val="22"/>
          <w:szCs w:val="22"/>
        </w:rPr>
        <w:t xml:space="preserve">W wolnej Polsce już sześć razy wybieraliśmy prezydenta. Pierwsze wolne wybory prezydenckie odbyły się  w 1990 r., potem 1995 r., 2000 r., 2005 r., 2010 r. i 2015 r. W ostatnich wyborach prezydenckich 24 maja 2015 r. frekwencja w metropolii wyniosła 57,3%. W ostatnich wyborach parlamentarnych głosowało 63,6% mieszkańców metropolii (70% przekroczyło Trójmiasto, Kosakowo i Rumia). Organizując akcję </w:t>
      </w:r>
      <w:proofErr w:type="spellStart"/>
      <w:r w:rsidRPr="005D38F6">
        <w:rPr>
          <w:rFonts w:ascii="Lato" w:eastAsia="Times New Roman" w:hAnsi="Lato" w:cs="Arial"/>
          <w:sz w:val="22"/>
          <w:szCs w:val="22"/>
        </w:rPr>
        <w:t>profrekwencyjną</w:t>
      </w:r>
      <w:proofErr w:type="spellEnd"/>
      <w:r w:rsidRPr="005D38F6">
        <w:rPr>
          <w:rFonts w:ascii="Lato" w:eastAsia="Times New Roman" w:hAnsi="Lato" w:cs="Arial"/>
          <w:sz w:val="22"/>
          <w:szCs w:val="22"/>
        </w:rPr>
        <w:t xml:space="preserve"> chcemy ten wynik pobić, a w nagrodę mieszkańcy miast i gmin najbardziej zaangażowani w proces wyborczy </w:t>
      </w:r>
      <w:r w:rsidRPr="005D38F6">
        <w:rPr>
          <w:rFonts w:ascii="Lato" w:eastAsia="Times New Roman" w:hAnsi="Lato" w:cs="Arial"/>
          <w:sz w:val="22"/>
          <w:szCs w:val="22"/>
          <w:shd w:val="clear" w:color="auto" w:fill="FFFFFF"/>
        </w:rPr>
        <w:t xml:space="preserve">otrzymają w sumie 90 tys. zł.  </w:t>
      </w:r>
      <w:r w:rsidRPr="005D38F6">
        <w:rPr>
          <w:rFonts w:ascii="Lato" w:eastAsia="Times New Roman" w:hAnsi="Lato" w:cs="Arial"/>
          <w:sz w:val="22"/>
          <w:szCs w:val="22"/>
        </w:rPr>
        <w:t>Pieniądze zostaną przeznaczone na cele wybrane przez mieszkańców, dlatego zachęcamy do rywalizacji dzielnice, osiedla czy sołectwa.  </w:t>
      </w:r>
    </w:p>
    <w:p w:rsidR="005D38F6" w:rsidRPr="002B36D1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222222"/>
        </w:rPr>
      </w:pPr>
      <w:r w:rsidRPr="005D38F6">
        <w:rPr>
          <w:rFonts w:ascii="Lato" w:eastAsia="Times New Roman" w:hAnsi="Lato" w:cs="Arial"/>
          <w:i/>
          <w:iCs/>
          <w:sz w:val="22"/>
          <w:szCs w:val="22"/>
        </w:rPr>
        <w:t xml:space="preserve">- Frekwencja podczas ubiegłorocznych wyborów parlamentarnych w naszej gminie wyniosła aż 73,85 procent. Sami wystawiliśmy sobie najlepszą opinię dobrze zintegrowanej społeczności, doceniającej wartość wolności wyborów. Pokażmy, że jesteśmy obowiązkowi, a równocześnie dosłownie zawalczmy o jak najwyższą frekwencję wyborczą w gminie Kosakowo. Jestem pewien, że stać nas na frekwencyjne zwycięstwo, a każda złotówka ewentualnej nagrody trafi do sołectw na cele estetyzacji naszych wsi  – </w:t>
      </w:r>
      <w:r w:rsidRPr="005D38F6">
        <w:rPr>
          <w:rFonts w:ascii="Lato" w:eastAsia="Times New Roman" w:hAnsi="Lato" w:cs="Arial"/>
          <w:sz w:val="22"/>
          <w:szCs w:val="22"/>
        </w:rPr>
        <w:t xml:space="preserve">mówi </w:t>
      </w:r>
      <w:r w:rsidRPr="005D38F6">
        <w:rPr>
          <w:rFonts w:ascii="Lato" w:eastAsia="Times New Roman" w:hAnsi="Lato" w:cs="Arial"/>
          <w:b/>
          <w:bCs/>
          <w:sz w:val="22"/>
          <w:szCs w:val="22"/>
        </w:rPr>
        <w:t xml:space="preserve">Marcin Majek, </w:t>
      </w:r>
      <w:r w:rsidRPr="002B36D1">
        <w:rPr>
          <w:rFonts w:ascii="Lato" w:eastAsia="Times New Roman" w:hAnsi="Lato" w:cs="Arial"/>
          <w:bCs/>
          <w:sz w:val="22"/>
          <w:szCs w:val="22"/>
        </w:rPr>
        <w:t>Wójt Gminy Kosakowo</w:t>
      </w:r>
      <w:r w:rsidRPr="002B36D1">
        <w:rPr>
          <w:rFonts w:ascii="Lato" w:eastAsia="Times New Roman" w:hAnsi="Lato" w:cs="Arial"/>
          <w:bCs/>
          <w:i/>
          <w:iCs/>
          <w:sz w:val="22"/>
          <w:szCs w:val="22"/>
        </w:rPr>
        <w:t>.</w:t>
      </w:r>
    </w:p>
    <w:p w:rsidR="005D38F6" w:rsidRPr="005D38F6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222222"/>
        </w:rPr>
      </w:pPr>
      <w:r w:rsidRPr="005D38F6">
        <w:rPr>
          <w:rFonts w:ascii="Lato" w:eastAsia="Times New Roman" w:hAnsi="Lato" w:cs="Arial"/>
          <w:i/>
          <w:iCs/>
          <w:color w:val="222222"/>
          <w:sz w:val="22"/>
          <w:szCs w:val="22"/>
        </w:rPr>
        <w:t>- Zachęcam wszystkich do oddania głosu w tegorocznych wyborach prezydenckich</w:t>
      </w:r>
      <w:r w:rsidRPr="005D38F6">
        <w:rPr>
          <w:rFonts w:ascii="Lato" w:eastAsia="Times New Roman" w:hAnsi="Lato" w:cs="Arial"/>
          <w:color w:val="222222"/>
          <w:sz w:val="22"/>
          <w:szCs w:val="22"/>
        </w:rPr>
        <w:t xml:space="preserve"> - mówi </w:t>
      </w:r>
      <w:r w:rsidRPr="005D38F6">
        <w:rPr>
          <w:rFonts w:ascii="Lato" w:eastAsia="Times New Roman" w:hAnsi="Lato" w:cs="Arial"/>
          <w:b/>
          <w:bCs/>
          <w:color w:val="222222"/>
          <w:sz w:val="22"/>
          <w:szCs w:val="22"/>
        </w:rPr>
        <w:t xml:space="preserve">Wojciech </w:t>
      </w:r>
      <w:proofErr w:type="spellStart"/>
      <w:r w:rsidRPr="005D38F6">
        <w:rPr>
          <w:rFonts w:ascii="Lato" w:eastAsia="Times New Roman" w:hAnsi="Lato" w:cs="Arial"/>
          <w:b/>
          <w:bCs/>
          <w:color w:val="222222"/>
          <w:sz w:val="22"/>
          <w:szCs w:val="22"/>
        </w:rPr>
        <w:t>Kankowski</w:t>
      </w:r>
      <w:proofErr w:type="spellEnd"/>
      <w:r w:rsidRPr="005D38F6">
        <w:rPr>
          <w:rFonts w:ascii="Lato" w:eastAsia="Times New Roman" w:hAnsi="Lato" w:cs="Arial"/>
          <w:b/>
          <w:bCs/>
          <w:color w:val="222222"/>
          <w:sz w:val="22"/>
          <w:szCs w:val="22"/>
        </w:rPr>
        <w:t xml:space="preserve">, </w:t>
      </w:r>
      <w:r w:rsidRPr="002B36D1">
        <w:rPr>
          <w:rFonts w:ascii="Lato" w:eastAsia="Times New Roman" w:hAnsi="Lato" w:cs="Arial"/>
          <w:bCs/>
          <w:color w:val="222222"/>
          <w:sz w:val="22"/>
          <w:szCs w:val="22"/>
        </w:rPr>
        <w:t>Burmistrz Gminy Żukowo</w:t>
      </w:r>
      <w:r w:rsidRPr="005D38F6">
        <w:rPr>
          <w:rFonts w:ascii="Lato" w:eastAsia="Times New Roman" w:hAnsi="Lato" w:cs="Arial"/>
          <w:b/>
          <w:bCs/>
          <w:color w:val="222222"/>
          <w:sz w:val="22"/>
          <w:szCs w:val="22"/>
        </w:rPr>
        <w:t>.</w:t>
      </w:r>
      <w:r w:rsidRPr="005D38F6">
        <w:rPr>
          <w:rFonts w:ascii="Lato" w:eastAsia="Times New Roman" w:hAnsi="Lato" w:cs="Arial"/>
          <w:i/>
          <w:iCs/>
          <w:color w:val="222222"/>
          <w:sz w:val="22"/>
          <w:szCs w:val="22"/>
        </w:rPr>
        <w:t xml:space="preserve"> - Jako obywatele mamy ogromny wpływ na kształt polityki państwowej i powinniśmy z takiej możliwości skorzystać. Mieszkańcy Gminy Żukowo zawsze wykazywali się aktywnością, w ubiegłych wyborach parlamentarnych, Gmina Żukowo uzyskała najwyższy wynik frekwencyjny z gmin powiatu kartuskiego. Zachęcam tym bardziej, że do wygrania </w:t>
      </w:r>
      <w:r w:rsidRPr="005D38F6">
        <w:rPr>
          <w:rFonts w:ascii="Lato" w:eastAsia="Times New Roman" w:hAnsi="Lato" w:cs="Arial"/>
          <w:i/>
          <w:iCs/>
          <w:color w:val="222222"/>
          <w:sz w:val="22"/>
          <w:szCs w:val="22"/>
          <w:shd w:val="clear" w:color="auto" w:fill="FFFFFF"/>
        </w:rPr>
        <w:t xml:space="preserve">jest 30 tys. zł, </w:t>
      </w:r>
      <w:r w:rsidRPr="005D38F6">
        <w:rPr>
          <w:rFonts w:ascii="Lato" w:eastAsia="Times New Roman" w:hAnsi="Lato" w:cs="Arial"/>
          <w:i/>
          <w:iCs/>
          <w:color w:val="222222"/>
          <w:sz w:val="22"/>
          <w:szCs w:val="22"/>
        </w:rPr>
        <w:t>a pieniądze trafią do sołectw/osiedli, które najlepiej zmobilizują się do głosowania.</w:t>
      </w:r>
    </w:p>
    <w:p w:rsidR="005D38F6" w:rsidRPr="005D38F6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222222"/>
        </w:rPr>
      </w:pPr>
      <w:r w:rsidRPr="005D38F6">
        <w:rPr>
          <w:rFonts w:ascii="Lato" w:eastAsia="Times New Roman" w:hAnsi="Lato" w:cs="Arial"/>
          <w:i/>
          <w:iCs/>
          <w:color w:val="222222"/>
          <w:sz w:val="22"/>
          <w:szCs w:val="22"/>
        </w:rPr>
        <w:lastRenderedPageBreak/>
        <w:t>- Wierzę, że gdynianie są aktywnym i świadomym społeczeństwem obywatelskim.  Nasi mieszkańcy niejednokrotnie pokazali, że gen demokracji mają we krwi, a udział w wyborach to dla nich nie tylko obywatelska powinność , ale i święto demokracji. Czy to w wyborach samorządowych czy krajowych zawsze możemy liczyć na wysoką frekwencję, wyższą niż średnia krajowa. W ostatnich wyborach parlamentarnych wzięło udział 72,5 procenta uprawnionych gdynian, podczas gdy frekwencja krajowa była o 10 punktów procentowych niższa. Bardzo bym sobie życzył, by w nadchodzących wyborach ta frekwencja była równie wysoka. Dlatego zachęcam gorąco jeszcze niezdecydowanych, by w niedzielę 28 czerwca oddali głos na swojego kandydata na Prezydenta RP -</w:t>
      </w:r>
      <w:r w:rsidRPr="005D38F6">
        <w:rPr>
          <w:rFonts w:ascii="Lato" w:eastAsia="Times New Roman" w:hAnsi="Lato" w:cs="Arial"/>
          <w:color w:val="222222"/>
          <w:sz w:val="22"/>
          <w:szCs w:val="22"/>
        </w:rPr>
        <w:t xml:space="preserve"> mówi </w:t>
      </w:r>
      <w:r w:rsidRPr="002B36D1">
        <w:rPr>
          <w:rFonts w:ascii="Lato" w:eastAsia="Times New Roman" w:hAnsi="Lato" w:cs="Arial"/>
          <w:bCs/>
          <w:color w:val="222222"/>
          <w:sz w:val="22"/>
          <w:szCs w:val="22"/>
        </w:rPr>
        <w:t>Prezydent Gdyni</w:t>
      </w:r>
      <w:r w:rsidRPr="005D38F6">
        <w:rPr>
          <w:rFonts w:ascii="Lato" w:eastAsia="Times New Roman" w:hAnsi="Lato" w:cs="Arial"/>
          <w:b/>
          <w:bCs/>
          <w:color w:val="222222"/>
          <w:sz w:val="22"/>
          <w:szCs w:val="22"/>
        </w:rPr>
        <w:t xml:space="preserve"> Wojciech Szczurek</w:t>
      </w:r>
      <w:r w:rsidRPr="005D38F6">
        <w:rPr>
          <w:rFonts w:ascii="Lato" w:eastAsia="Times New Roman" w:hAnsi="Lato" w:cs="Arial"/>
          <w:color w:val="222222"/>
          <w:sz w:val="22"/>
          <w:szCs w:val="22"/>
        </w:rPr>
        <w:t>.</w:t>
      </w:r>
    </w:p>
    <w:p w:rsidR="005D38F6" w:rsidRPr="005D38F6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5D38F6">
        <w:rPr>
          <w:rFonts w:ascii="Lato" w:eastAsia="Times New Roman" w:hAnsi="Lato" w:cs="Arial"/>
          <w:sz w:val="22"/>
          <w:szCs w:val="22"/>
        </w:rPr>
        <w:t xml:space="preserve">- </w:t>
      </w:r>
      <w:r w:rsidRPr="005D38F6">
        <w:rPr>
          <w:rFonts w:ascii="Lato" w:eastAsia="Times New Roman" w:hAnsi="Lato" w:cs="Arial"/>
          <w:i/>
          <w:iCs/>
          <w:color w:val="222222"/>
          <w:sz w:val="22"/>
          <w:szCs w:val="22"/>
        </w:rPr>
        <w:t xml:space="preserve">Udział w wyborach to nasz przywilej, dzięki któremu mamy możliwość wpływu na to, jak będzie wyglądał nasz kraj. Myślę, że i tym razem możemy liczyć na aktywną postawę obywatelską Mieszkańców Gminy Władysławowo - </w:t>
      </w:r>
      <w:r w:rsidRPr="005D38F6">
        <w:rPr>
          <w:rFonts w:ascii="Lato" w:eastAsia="Times New Roman" w:hAnsi="Lato" w:cs="Arial"/>
          <w:color w:val="222222"/>
          <w:sz w:val="22"/>
          <w:szCs w:val="22"/>
        </w:rPr>
        <w:t xml:space="preserve">dodaje </w:t>
      </w:r>
      <w:r w:rsidRPr="005D38F6">
        <w:rPr>
          <w:rFonts w:ascii="Lato" w:eastAsia="Times New Roman" w:hAnsi="Lato" w:cs="Arial"/>
          <w:b/>
          <w:bCs/>
          <w:color w:val="222222"/>
          <w:sz w:val="22"/>
          <w:szCs w:val="22"/>
        </w:rPr>
        <w:t xml:space="preserve">Roman </w:t>
      </w:r>
      <w:proofErr w:type="spellStart"/>
      <w:r w:rsidRPr="005D38F6">
        <w:rPr>
          <w:rFonts w:ascii="Lato" w:eastAsia="Times New Roman" w:hAnsi="Lato" w:cs="Arial"/>
          <w:b/>
          <w:bCs/>
          <w:color w:val="222222"/>
          <w:sz w:val="22"/>
          <w:szCs w:val="22"/>
        </w:rPr>
        <w:t>Kużel</w:t>
      </w:r>
      <w:proofErr w:type="spellEnd"/>
      <w:r w:rsidRPr="005D38F6">
        <w:rPr>
          <w:rFonts w:ascii="Lato" w:eastAsia="Times New Roman" w:hAnsi="Lato" w:cs="Arial"/>
          <w:color w:val="222222"/>
          <w:sz w:val="22"/>
          <w:szCs w:val="22"/>
        </w:rPr>
        <w:t xml:space="preserve">, </w:t>
      </w:r>
      <w:r w:rsidRPr="002B36D1">
        <w:rPr>
          <w:rFonts w:ascii="Lato" w:eastAsia="Times New Roman" w:hAnsi="Lato" w:cs="Arial"/>
          <w:bCs/>
          <w:color w:val="222222"/>
          <w:sz w:val="22"/>
          <w:szCs w:val="22"/>
        </w:rPr>
        <w:t>Burmistrz Władysławowa</w:t>
      </w:r>
      <w:r w:rsidRPr="002B36D1">
        <w:rPr>
          <w:rFonts w:ascii="Lato" w:eastAsia="Times New Roman" w:hAnsi="Lato" w:cs="Arial"/>
          <w:color w:val="222222"/>
          <w:sz w:val="22"/>
          <w:szCs w:val="22"/>
        </w:rPr>
        <w:t>.</w:t>
      </w:r>
    </w:p>
    <w:p w:rsidR="005D38F6" w:rsidRPr="005D38F6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</w:rPr>
      </w:pPr>
    </w:p>
    <w:p w:rsidR="005D38F6" w:rsidRPr="005D38F6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5D38F6">
        <w:rPr>
          <w:rFonts w:ascii="Lato" w:eastAsia="Times New Roman" w:hAnsi="Lato" w:cs="Arial"/>
          <w:sz w:val="22"/>
          <w:szCs w:val="22"/>
        </w:rPr>
        <w:t>Wyścig o najwyższą frekwencję odbędzie się w 3 kategoriach. Do rywalizacji zapraszamy 48 samorządów: </w:t>
      </w:r>
    </w:p>
    <w:p w:rsidR="005D38F6" w:rsidRPr="005D38F6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</w:rPr>
      </w:pPr>
    </w:p>
    <w:p w:rsidR="005D38F6" w:rsidRPr="005D38F6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5D38F6">
        <w:rPr>
          <w:rFonts w:ascii="Lato" w:eastAsia="Times New Roman" w:hAnsi="Lato" w:cs="Arial"/>
          <w:b/>
          <w:bCs/>
          <w:sz w:val="22"/>
          <w:szCs w:val="22"/>
        </w:rPr>
        <w:t>Gminy powyżej 30 tys. mieszkańców:</w:t>
      </w:r>
      <w:r w:rsidRPr="005D38F6">
        <w:rPr>
          <w:rFonts w:ascii="Lato" w:eastAsia="Times New Roman" w:hAnsi="Lato" w:cs="Arial"/>
          <w:sz w:val="22"/>
          <w:szCs w:val="22"/>
        </w:rPr>
        <w:t xml:space="preserve"> Gdańsk, Gdynia, Miasto Tczew, Miasto Wejherowo, Rumia, Żukowo, Malbork, Sopot, Lębork, Kartuzy, Miasto Pruszcz Gdański, Gmina Pruszcz Gdański, </w:t>
      </w:r>
    </w:p>
    <w:p w:rsidR="005D38F6" w:rsidRPr="005D38F6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</w:rPr>
      </w:pPr>
    </w:p>
    <w:p w:rsidR="005D38F6" w:rsidRPr="005D38F6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5D38F6">
        <w:rPr>
          <w:rFonts w:ascii="Lato" w:eastAsia="Times New Roman" w:hAnsi="Lato" w:cs="Arial"/>
          <w:b/>
          <w:bCs/>
          <w:sz w:val="22"/>
          <w:szCs w:val="22"/>
        </w:rPr>
        <w:t xml:space="preserve">Gminy od 10 do 30 tys. mieszkańców: </w:t>
      </w:r>
      <w:r w:rsidRPr="005D38F6">
        <w:rPr>
          <w:rFonts w:ascii="Lato" w:eastAsia="Times New Roman" w:hAnsi="Lato" w:cs="Arial"/>
          <w:sz w:val="22"/>
          <w:szCs w:val="22"/>
        </w:rPr>
        <w:t>Gmina Puck, Gmina Wejherowo, Reda, Sierakowice, Szemud, Kolbudy, Nowy Dwór Gdański, Luzino, Pelplin, Kosakowo, Gniew, Władysławowo, Gmina Tczew, Łęczyce, Miasto Puck, Trąbki Wielkie, Somonino, Stężyca </w:t>
      </w:r>
    </w:p>
    <w:p w:rsidR="005D38F6" w:rsidRPr="005D38F6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</w:rPr>
      </w:pPr>
    </w:p>
    <w:p w:rsidR="005D38F6" w:rsidRPr="005D38F6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5D38F6">
        <w:rPr>
          <w:rFonts w:ascii="Lato" w:eastAsia="Times New Roman" w:hAnsi="Lato" w:cs="Arial"/>
          <w:b/>
          <w:bCs/>
          <w:sz w:val="22"/>
          <w:szCs w:val="22"/>
        </w:rPr>
        <w:t xml:space="preserve">Gminy poniżej 10 tys. mieszkańców: </w:t>
      </w:r>
      <w:r w:rsidRPr="005D38F6">
        <w:rPr>
          <w:rFonts w:ascii="Lato" w:eastAsia="Times New Roman" w:hAnsi="Lato" w:cs="Arial"/>
          <w:sz w:val="22"/>
          <w:szCs w:val="22"/>
        </w:rPr>
        <w:t>Stegna, Pszczółki, Przodkowo, Chmielno, Nowy Staw, Gniewino, Cedry Wielkie, Linia, Przywidz, Sulęczyno, Subkowy, Lichnowy, Suchy Dąb, Jastarnia, Sztutowo, Hel, Ostaszewo, Krynica Morska</w:t>
      </w:r>
    </w:p>
    <w:p w:rsidR="005D38F6" w:rsidRPr="005D38F6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</w:rPr>
      </w:pPr>
    </w:p>
    <w:p w:rsidR="005D38F6" w:rsidRPr="005D38F6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5D38F6">
        <w:rPr>
          <w:rFonts w:ascii="Lato" w:eastAsia="Times New Roman" w:hAnsi="Lato" w:cs="Arial"/>
          <w:sz w:val="22"/>
          <w:szCs w:val="22"/>
        </w:rPr>
        <w:t xml:space="preserve">Rezultat rywalizacji poznamy po oficjalnych wynikach Państwowej Komisji Wyborczej.  Pod uwagę będzie brana frekwencja z głosowania 28 czerwca  2020 r. W przypadku drugiej tury wyborów o wynikach akcji </w:t>
      </w:r>
      <w:proofErr w:type="spellStart"/>
      <w:r w:rsidRPr="005D38F6">
        <w:rPr>
          <w:rFonts w:ascii="Lato" w:eastAsia="Times New Roman" w:hAnsi="Lato" w:cs="Arial"/>
          <w:sz w:val="22"/>
          <w:szCs w:val="22"/>
        </w:rPr>
        <w:t>profrekwencyjnej</w:t>
      </w:r>
      <w:proofErr w:type="spellEnd"/>
      <w:r w:rsidRPr="005D38F6">
        <w:rPr>
          <w:rFonts w:ascii="Lato" w:eastAsia="Times New Roman" w:hAnsi="Lato" w:cs="Arial"/>
          <w:sz w:val="22"/>
          <w:szCs w:val="22"/>
        </w:rPr>
        <w:t xml:space="preserve"> będzie decydować średnia frekwencja z obu tur. </w:t>
      </w:r>
    </w:p>
    <w:p w:rsidR="005D38F6" w:rsidRPr="005D38F6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</w:rPr>
      </w:pPr>
      <w:r w:rsidRPr="005D38F6">
        <w:rPr>
          <w:rFonts w:ascii="Arial" w:eastAsia="Times New Roman" w:hAnsi="Arial" w:cs="Arial"/>
          <w:color w:val="222222"/>
        </w:rPr>
        <w:br/>
      </w:r>
      <w:r w:rsidRPr="005D38F6">
        <w:rPr>
          <w:rFonts w:ascii="Arial" w:eastAsia="Times New Roman" w:hAnsi="Arial" w:cs="Arial"/>
          <w:color w:val="222222"/>
        </w:rPr>
        <w:br/>
      </w:r>
    </w:p>
    <w:p w:rsidR="005D38F6" w:rsidRPr="005D38F6" w:rsidRDefault="005D38F6" w:rsidP="005D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5D38F6">
        <w:rPr>
          <w:rFonts w:ascii="Lato" w:eastAsia="Times New Roman" w:hAnsi="Lato" w:cs="Arial"/>
          <w:sz w:val="22"/>
          <w:szCs w:val="22"/>
        </w:rPr>
        <w:t>#</w:t>
      </w:r>
      <w:proofErr w:type="spellStart"/>
      <w:r w:rsidRPr="005D38F6">
        <w:rPr>
          <w:rFonts w:ascii="Lato" w:eastAsia="Times New Roman" w:hAnsi="Lato" w:cs="Arial"/>
          <w:sz w:val="22"/>
          <w:szCs w:val="22"/>
        </w:rPr>
        <w:t>metropoliagłosuje</w:t>
      </w:r>
      <w:proofErr w:type="spellEnd"/>
    </w:p>
    <w:p w:rsidR="008310CA" w:rsidRPr="005D38F6" w:rsidRDefault="008310CA" w:rsidP="005D38F6"/>
    <w:sectPr w:rsidR="008310CA" w:rsidRPr="005D38F6">
      <w:headerReference w:type="default" r:id="rId6"/>
      <w:footerReference w:type="default" r:id="rId7"/>
      <w:pgSz w:w="11900" w:h="16840"/>
      <w:pgMar w:top="2665" w:right="1021" w:bottom="2268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7B" w:rsidRDefault="004E457B">
      <w:r>
        <w:separator/>
      </w:r>
    </w:p>
  </w:endnote>
  <w:endnote w:type="continuationSeparator" w:id="0">
    <w:p w:rsidR="004E457B" w:rsidRDefault="004E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0CA" w:rsidRDefault="00700B07">
    <w:pPr>
      <w:tabs>
        <w:tab w:val="center" w:pos="4536"/>
        <w:tab w:val="right" w:pos="9072"/>
      </w:tabs>
      <w:ind w:left="-1021" w:right="-1021"/>
    </w:pPr>
    <w:r>
      <w:rPr>
        <w:noProof/>
      </w:rPr>
      <w:drawing>
        <wp:inline distT="0" distB="0" distL="0" distR="0">
          <wp:extent cx="7538403" cy="100512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005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7B" w:rsidRDefault="004E457B">
      <w:r>
        <w:separator/>
      </w:r>
    </w:p>
  </w:footnote>
  <w:footnote w:type="continuationSeparator" w:id="0">
    <w:p w:rsidR="004E457B" w:rsidRDefault="004E4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0CA" w:rsidRDefault="00700B07">
    <w:pPr>
      <w:tabs>
        <w:tab w:val="center" w:pos="4536"/>
        <w:tab w:val="right" w:pos="9072"/>
      </w:tabs>
      <w:ind w:right="-1021" w:hanging="993"/>
    </w:pPr>
    <w:r>
      <w:rPr>
        <w:noProof/>
      </w:rPr>
      <w:drawing>
        <wp:inline distT="0" distB="0" distL="0" distR="0">
          <wp:extent cx="7538403" cy="1470223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310CA" w:rsidRDefault="008310CA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CA"/>
    <w:rsid w:val="001650F1"/>
    <w:rsid w:val="00226969"/>
    <w:rsid w:val="002B36D1"/>
    <w:rsid w:val="00495333"/>
    <w:rsid w:val="004E457B"/>
    <w:rsid w:val="005D38F6"/>
    <w:rsid w:val="00700B07"/>
    <w:rsid w:val="008310CA"/>
    <w:rsid w:val="008F0EDA"/>
    <w:rsid w:val="00C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5AB97-8E43-4B9F-9DF6-4C371F10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</dc:creator>
  <cp:lastModifiedBy>Jarek</cp:lastModifiedBy>
  <cp:revision>6</cp:revision>
  <dcterms:created xsi:type="dcterms:W3CDTF">2020-06-23T07:59:00Z</dcterms:created>
  <dcterms:modified xsi:type="dcterms:W3CDTF">2020-06-24T08:07:00Z</dcterms:modified>
</cp:coreProperties>
</file>